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711" w:rsidRPr="00E27C70" w:rsidRDefault="00256711" w:rsidP="00256711">
      <w:pPr>
        <w:rPr>
          <w:b/>
          <w:bCs/>
          <w:sz w:val="32"/>
          <w:szCs w:val="28"/>
        </w:rPr>
      </w:pPr>
      <w:r w:rsidRPr="00E27C70">
        <w:rPr>
          <w:rFonts w:hint="eastAsia"/>
          <w:b/>
          <w:bCs/>
          <w:sz w:val="32"/>
          <w:szCs w:val="28"/>
        </w:rPr>
        <w:t>工商管理专业：</w:t>
      </w:r>
    </w:p>
    <w:p w:rsidR="00256711" w:rsidRPr="00FB0EBA" w:rsidRDefault="00256711" w:rsidP="00256711">
      <w:pPr>
        <w:ind w:firstLineChars="200" w:firstLine="560"/>
        <w:rPr>
          <w:b/>
          <w:bCs/>
          <w:sz w:val="28"/>
          <w:szCs w:val="28"/>
        </w:rPr>
      </w:pPr>
      <w:r w:rsidRPr="00FB0EBA">
        <w:rPr>
          <w:rFonts w:hint="eastAsia"/>
          <w:b/>
          <w:bCs/>
          <w:sz w:val="28"/>
          <w:szCs w:val="28"/>
        </w:rPr>
        <w:t>专业荣誉：首批国家级一流本科专业建设点、江苏高校品牌专业、江苏省特色专业</w:t>
      </w:r>
      <w:r>
        <w:rPr>
          <w:rFonts w:hint="eastAsia"/>
          <w:b/>
          <w:bCs/>
          <w:sz w:val="28"/>
          <w:szCs w:val="28"/>
        </w:rPr>
        <w:t>。</w:t>
      </w:r>
    </w:p>
    <w:p w:rsidR="00256711" w:rsidRPr="00FB0EBA" w:rsidRDefault="00256711" w:rsidP="00256711">
      <w:pPr>
        <w:ind w:firstLineChars="200" w:firstLine="560"/>
        <w:rPr>
          <w:b/>
          <w:bCs/>
          <w:sz w:val="28"/>
          <w:szCs w:val="28"/>
        </w:rPr>
      </w:pPr>
      <w:r w:rsidRPr="00FB0EBA">
        <w:rPr>
          <w:rFonts w:hint="eastAsia"/>
          <w:b/>
          <w:bCs/>
          <w:sz w:val="28"/>
          <w:szCs w:val="28"/>
        </w:rPr>
        <w:t>专业培养目标：本专业旨在培养德智体美劳全面发展、专业基础扎实、熟悉数字技术、能适应和引领企业数字化转型，德才兼备、具有国际视野的创新型新商科人才。本专业毕业生可在工商企业从事管理与咨询工作，并在现代信息与科技服务、科技金融等行业有一定就业优势，也可在政府与事业单位从事管理、教学科研等工作，也能够从事创业的相关工作，或继续深造。</w:t>
      </w:r>
    </w:p>
    <w:p w:rsidR="00256711" w:rsidRPr="00FB0EBA" w:rsidRDefault="00256711" w:rsidP="00256711">
      <w:pPr>
        <w:ind w:firstLineChars="200" w:firstLine="560"/>
        <w:rPr>
          <w:b/>
          <w:bCs/>
          <w:sz w:val="28"/>
          <w:szCs w:val="28"/>
        </w:rPr>
      </w:pPr>
      <w:r w:rsidRPr="00FB0EBA">
        <w:rPr>
          <w:rFonts w:hint="eastAsia"/>
          <w:b/>
          <w:bCs/>
          <w:sz w:val="28"/>
          <w:szCs w:val="28"/>
        </w:rPr>
        <w:t> 专业核心课程：运营管理、管理信息系统、运筹学、战略管理、会计学、财务管理学、企业投资决策、人力资源管理、组织行为学、质量管理、公司治理等</w:t>
      </w:r>
      <w:r>
        <w:rPr>
          <w:rFonts w:hint="eastAsia"/>
          <w:b/>
          <w:bCs/>
          <w:sz w:val="28"/>
          <w:szCs w:val="28"/>
        </w:rPr>
        <w:t>。</w:t>
      </w:r>
    </w:p>
    <w:p w:rsidR="00256711" w:rsidRPr="00FB0EBA" w:rsidRDefault="00256711" w:rsidP="00256711">
      <w:pPr>
        <w:ind w:firstLineChars="200" w:firstLine="560"/>
        <w:rPr>
          <w:b/>
          <w:bCs/>
          <w:sz w:val="28"/>
          <w:szCs w:val="28"/>
        </w:rPr>
      </w:pPr>
      <w:r w:rsidRPr="00FB0EBA">
        <w:rPr>
          <w:rFonts w:hint="eastAsia"/>
          <w:b/>
          <w:bCs/>
          <w:sz w:val="28"/>
          <w:szCs w:val="28"/>
        </w:rPr>
        <w:t> 毕业就业（升学）情况：一直以来本专业毕业生就业升学率100%。从事工作领域主要在金融、国有企业</w:t>
      </w:r>
      <w:r>
        <w:rPr>
          <w:rFonts w:hint="eastAsia"/>
          <w:b/>
          <w:bCs/>
          <w:sz w:val="28"/>
          <w:szCs w:val="28"/>
        </w:rPr>
        <w:t>、外资企业和管理咨询机构等，也有在知名民营企业任职负责管理工作，</w:t>
      </w:r>
      <w:r w:rsidRPr="00FB0EBA">
        <w:rPr>
          <w:rFonts w:hint="eastAsia"/>
          <w:b/>
          <w:bCs/>
          <w:sz w:val="28"/>
          <w:szCs w:val="28"/>
        </w:rPr>
        <w:t>每届超过20%学生在国内外著名高校考（保）</w:t>
      </w:r>
      <w:proofErr w:type="gramStart"/>
      <w:r w:rsidRPr="00FB0EBA">
        <w:rPr>
          <w:rFonts w:hint="eastAsia"/>
          <w:b/>
          <w:bCs/>
          <w:sz w:val="28"/>
          <w:szCs w:val="28"/>
        </w:rPr>
        <w:t>研</w:t>
      </w:r>
      <w:proofErr w:type="gramEnd"/>
      <w:r w:rsidRPr="00FB0EBA">
        <w:rPr>
          <w:rFonts w:hint="eastAsia"/>
          <w:b/>
          <w:bCs/>
          <w:sz w:val="28"/>
          <w:szCs w:val="28"/>
        </w:rPr>
        <w:t>升学。每年均有学生创办自己的公司，创造就业岗位。</w:t>
      </w:r>
    </w:p>
    <w:p w:rsidR="00256711" w:rsidRPr="00FB0EBA" w:rsidRDefault="00256711" w:rsidP="00256711">
      <w:pPr>
        <w:ind w:firstLineChars="200" w:firstLine="560"/>
        <w:rPr>
          <w:b/>
          <w:bCs/>
          <w:sz w:val="28"/>
          <w:szCs w:val="28"/>
        </w:rPr>
      </w:pPr>
      <w:r w:rsidRPr="00FB0EBA">
        <w:rPr>
          <w:rFonts w:hint="eastAsia"/>
          <w:b/>
          <w:bCs/>
          <w:sz w:val="28"/>
          <w:szCs w:val="28"/>
        </w:rPr>
        <w:t xml:space="preserve"> 专业特色与优势：     </w:t>
      </w:r>
    </w:p>
    <w:p w:rsidR="00256711" w:rsidRPr="00FB0EBA" w:rsidRDefault="00256711" w:rsidP="00256711">
      <w:pPr>
        <w:ind w:firstLineChars="200" w:firstLine="56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专业特色：关注全球化、产业升级、新兴产业崛起过程中的管理问题，</w:t>
      </w:r>
      <w:r w:rsidRPr="00FB0EBA">
        <w:rPr>
          <w:rFonts w:hint="eastAsia"/>
          <w:b/>
          <w:bCs/>
          <w:sz w:val="28"/>
          <w:szCs w:val="28"/>
        </w:rPr>
        <w:t>打通学科边界，构建多学科模块化的交叉型创新人才培养体系，形成智能制造环境下企业供应链与运管管理、大数据与商务决策分析、创新创业管理等特色培养方向。引入多类型企业的社会课堂，搭建学</w:t>
      </w:r>
      <w:r w:rsidRPr="00FB0EBA">
        <w:rPr>
          <w:rFonts w:hint="eastAsia"/>
          <w:b/>
          <w:bCs/>
          <w:sz w:val="28"/>
          <w:szCs w:val="28"/>
        </w:rPr>
        <w:lastRenderedPageBreak/>
        <w:t>科理论和多种应用场景相对接的课程教学平台。借</w:t>
      </w:r>
      <w:proofErr w:type="gramStart"/>
      <w:r w:rsidRPr="00FB0EBA">
        <w:rPr>
          <w:rFonts w:hint="eastAsia"/>
          <w:b/>
          <w:bCs/>
          <w:sz w:val="28"/>
          <w:szCs w:val="28"/>
        </w:rPr>
        <w:t>力管理</w:t>
      </w:r>
      <w:proofErr w:type="gramEnd"/>
      <w:r w:rsidRPr="00FB0EBA">
        <w:rPr>
          <w:rFonts w:hint="eastAsia"/>
          <w:b/>
          <w:bCs/>
          <w:sz w:val="28"/>
          <w:szCs w:val="28"/>
        </w:rPr>
        <w:t>实践家和</w:t>
      </w:r>
      <w:proofErr w:type="gramStart"/>
      <w:r w:rsidRPr="00FB0EBA">
        <w:rPr>
          <w:rFonts w:hint="eastAsia"/>
          <w:b/>
          <w:bCs/>
          <w:sz w:val="28"/>
          <w:szCs w:val="28"/>
        </w:rPr>
        <w:t>社会智库资源</w:t>
      </w:r>
      <w:proofErr w:type="gramEnd"/>
      <w:r w:rsidRPr="00FB0EBA">
        <w:rPr>
          <w:rFonts w:hint="eastAsia"/>
          <w:b/>
          <w:bCs/>
          <w:sz w:val="28"/>
          <w:szCs w:val="28"/>
        </w:rPr>
        <w:t>，构筑稳定的实践教学综合性、个性化指导的实</w:t>
      </w:r>
      <w:proofErr w:type="gramStart"/>
      <w:r w:rsidRPr="00FB0EBA">
        <w:rPr>
          <w:rFonts w:hint="eastAsia"/>
          <w:b/>
          <w:bCs/>
          <w:sz w:val="28"/>
          <w:szCs w:val="28"/>
        </w:rPr>
        <w:t>训实践</w:t>
      </w:r>
      <w:proofErr w:type="gramEnd"/>
      <w:r w:rsidRPr="00FB0EBA">
        <w:rPr>
          <w:rFonts w:hint="eastAsia"/>
          <w:b/>
          <w:bCs/>
          <w:sz w:val="28"/>
          <w:szCs w:val="28"/>
        </w:rPr>
        <w:t>基地。凭借国家一流专业建设优势，营造多学科交叉整合和企业资源共享互补以及</w:t>
      </w:r>
      <w:proofErr w:type="gramStart"/>
      <w:r w:rsidRPr="00FB0EBA">
        <w:rPr>
          <w:rFonts w:hint="eastAsia"/>
          <w:b/>
          <w:bCs/>
          <w:sz w:val="28"/>
          <w:szCs w:val="28"/>
        </w:rPr>
        <w:t>国际多校合作</w:t>
      </w:r>
      <w:proofErr w:type="gramEnd"/>
      <w:r w:rsidRPr="00FB0EBA">
        <w:rPr>
          <w:rFonts w:hint="eastAsia"/>
          <w:b/>
          <w:bCs/>
          <w:sz w:val="28"/>
          <w:szCs w:val="28"/>
        </w:rPr>
        <w:t>的立体教学生态模式。</w:t>
      </w:r>
    </w:p>
    <w:p w:rsidR="00256711" w:rsidRPr="00FB0EBA" w:rsidRDefault="00256711" w:rsidP="00256711">
      <w:pPr>
        <w:ind w:firstLineChars="200" w:firstLine="560"/>
        <w:rPr>
          <w:b/>
          <w:bCs/>
          <w:sz w:val="28"/>
          <w:szCs w:val="28"/>
        </w:rPr>
      </w:pPr>
      <w:r w:rsidRPr="00FB0EBA">
        <w:rPr>
          <w:rFonts w:hint="eastAsia"/>
          <w:b/>
          <w:bCs/>
          <w:sz w:val="28"/>
          <w:szCs w:val="28"/>
        </w:rPr>
        <w:t>专业优势：</w:t>
      </w:r>
    </w:p>
    <w:p w:rsidR="00256711" w:rsidRPr="00FB0EBA" w:rsidRDefault="00256711" w:rsidP="00256711">
      <w:pPr>
        <w:ind w:firstLineChars="200" w:firstLine="560"/>
        <w:rPr>
          <w:b/>
          <w:bCs/>
          <w:sz w:val="28"/>
          <w:szCs w:val="28"/>
        </w:rPr>
      </w:pPr>
      <w:r w:rsidRPr="00FB0EBA">
        <w:rPr>
          <w:rFonts w:hint="eastAsia"/>
          <w:b/>
          <w:bCs/>
          <w:sz w:val="28"/>
          <w:szCs w:val="28"/>
        </w:rPr>
        <w:t>学科与本科教学优势突出。工商管理拥有一级学科硕士点和MBA专业硕士学位点。2019年获首批国家本科一流专业建设点。2019年江苏省教育厅本科教学评估获最高5A级。</w:t>
      </w:r>
    </w:p>
    <w:p w:rsidR="00256711" w:rsidRPr="00FB0EBA" w:rsidRDefault="00256711" w:rsidP="00256711">
      <w:pPr>
        <w:ind w:firstLineChars="200" w:firstLine="560"/>
        <w:rPr>
          <w:b/>
          <w:bCs/>
          <w:sz w:val="28"/>
          <w:szCs w:val="28"/>
        </w:rPr>
      </w:pPr>
      <w:r w:rsidRPr="00FB0EBA">
        <w:rPr>
          <w:rFonts w:hint="eastAsia"/>
          <w:b/>
          <w:bCs/>
          <w:sz w:val="28"/>
          <w:szCs w:val="28"/>
        </w:rPr>
        <w:t>专业师资队伍实力雄厚。专业高级职称占比50%，全部拥有硕士研究生以上学历。45岁以下青年教师占比30%，全部拥有博士学位。专业有40%教师拥有海外读书或访学交流经历。</w:t>
      </w:r>
    </w:p>
    <w:p w:rsidR="00256711" w:rsidRPr="00FB0EBA" w:rsidRDefault="00256711" w:rsidP="00256711">
      <w:pPr>
        <w:ind w:firstLineChars="200" w:firstLine="560"/>
        <w:rPr>
          <w:b/>
          <w:bCs/>
          <w:sz w:val="28"/>
          <w:szCs w:val="28"/>
        </w:rPr>
      </w:pPr>
      <w:r w:rsidRPr="00FB0EBA">
        <w:rPr>
          <w:rFonts w:hint="eastAsia"/>
          <w:b/>
          <w:bCs/>
          <w:sz w:val="28"/>
          <w:szCs w:val="28"/>
        </w:rPr>
        <w:t>专业科学研究能力很强。近十年来，专业教师获得国家自然科学基金、国家社会科学基金和各类省、部、厅级项目人均2.6项，发表国内外权威期刊文章人均超过2篇，并具备很强的科研教学融合能力。</w:t>
      </w:r>
    </w:p>
    <w:p w:rsidR="00256711" w:rsidRPr="00FB0EBA" w:rsidRDefault="00256711" w:rsidP="00256711">
      <w:pPr>
        <w:ind w:firstLineChars="200" w:firstLine="560"/>
        <w:rPr>
          <w:b/>
          <w:bCs/>
          <w:sz w:val="28"/>
          <w:szCs w:val="28"/>
        </w:rPr>
      </w:pPr>
    </w:p>
    <w:p w:rsidR="00256711" w:rsidRPr="00FB0EBA" w:rsidRDefault="00256711" w:rsidP="00256711">
      <w:pPr>
        <w:ind w:firstLineChars="200" w:firstLine="560"/>
        <w:rPr>
          <w:b/>
          <w:bCs/>
          <w:sz w:val="28"/>
          <w:szCs w:val="28"/>
        </w:rPr>
      </w:pPr>
    </w:p>
    <w:p w:rsidR="002E5196" w:rsidRPr="00256711" w:rsidRDefault="002E5196">
      <w:bookmarkStart w:id="0" w:name="_GoBack"/>
      <w:bookmarkEnd w:id="0"/>
    </w:p>
    <w:sectPr w:rsidR="002E5196" w:rsidRPr="00256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11"/>
    <w:rsid w:val="00256711"/>
    <w:rsid w:val="002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3591A-A29E-4341-9808-ED66BCED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7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2021-05-10T02:37:00Z</dcterms:created>
  <dcterms:modified xsi:type="dcterms:W3CDTF">2021-05-10T02:38:00Z</dcterms:modified>
</cp:coreProperties>
</file>